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5A" w:rsidRPr="006D2E5A" w:rsidRDefault="006D2E5A" w:rsidP="000F3D98">
      <w:pPr>
        <w:tabs>
          <w:tab w:val="left" w:pos="1701"/>
        </w:tabs>
        <w:spacing w:after="0" w:line="10" w:lineRule="atLeast"/>
        <w:ind w:left="-1701" w:right="42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D2E5A" w:rsidRPr="006D2E5A" w:rsidRDefault="006D2E5A" w:rsidP="006D2E5A">
      <w:pPr>
        <w:tabs>
          <w:tab w:val="left" w:pos="1701"/>
        </w:tabs>
        <w:spacing w:after="0" w:line="10" w:lineRule="atLeast"/>
        <w:ind w:left="-1701" w:righ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D2E5A" w:rsidRPr="006D2E5A" w:rsidRDefault="006D2E5A" w:rsidP="006D2E5A">
      <w:pPr>
        <w:tabs>
          <w:tab w:val="left" w:pos="1701"/>
        </w:tabs>
        <w:spacing w:after="0" w:line="10" w:lineRule="atLeast"/>
        <w:ind w:left="-1701" w:righ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</w:p>
    <w:p w:rsidR="006D2E5A" w:rsidRPr="006D2E5A" w:rsidRDefault="006D2E5A" w:rsidP="006D2E5A">
      <w:pPr>
        <w:tabs>
          <w:tab w:val="left" w:pos="1701"/>
        </w:tabs>
        <w:spacing w:after="0" w:line="10" w:lineRule="atLeast"/>
        <w:ind w:left="-1701" w:righ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Сакмарского района</w:t>
      </w:r>
    </w:p>
    <w:p w:rsidR="006D2E5A" w:rsidRPr="006D2E5A" w:rsidRDefault="006D2E5A" w:rsidP="006D2E5A">
      <w:pPr>
        <w:tabs>
          <w:tab w:val="left" w:pos="1701"/>
        </w:tabs>
        <w:spacing w:after="0" w:line="10" w:lineRule="atLeast"/>
        <w:ind w:left="-1701" w:righ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6D2E5A" w:rsidRPr="006D2E5A" w:rsidRDefault="006D2E5A" w:rsidP="006D2E5A">
      <w:pPr>
        <w:tabs>
          <w:tab w:val="left" w:pos="1701"/>
        </w:tabs>
        <w:spacing w:after="0" w:line="10" w:lineRule="atLeast"/>
        <w:ind w:left="-1701" w:righ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E5A" w:rsidRPr="006D2E5A" w:rsidRDefault="006D2E5A" w:rsidP="006D2E5A">
      <w:pPr>
        <w:tabs>
          <w:tab w:val="left" w:pos="1701"/>
        </w:tabs>
        <w:spacing w:after="0" w:line="14" w:lineRule="atLeast"/>
        <w:ind w:left="-1701" w:righ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D2E5A" w:rsidRPr="000F3D98" w:rsidRDefault="000F3D98" w:rsidP="006D2E5A">
      <w:pPr>
        <w:tabs>
          <w:tab w:val="left" w:pos="1701"/>
        </w:tabs>
        <w:spacing w:after="200" w:line="14" w:lineRule="atLeast"/>
        <w:ind w:left="-1701" w:righ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D98">
        <w:rPr>
          <w:rFonts w:ascii="Times New Roman" w:eastAsia="Times New Roman" w:hAnsi="Times New Roman" w:cs="Times New Roman"/>
          <w:sz w:val="28"/>
          <w:szCs w:val="28"/>
        </w:rPr>
        <w:t>от 09.11.2021   № 86</w:t>
      </w:r>
      <w:r w:rsidR="006D2E5A" w:rsidRPr="000F3D9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D2E5A" w:rsidRPr="006D2E5A" w:rsidRDefault="006D2E5A" w:rsidP="006D2E5A">
      <w:pPr>
        <w:tabs>
          <w:tab w:val="left" w:pos="1701"/>
        </w:tabs>
        <w:spacing w:after="200" w:line="14" w:lineRule="atLeast"/>
        <w:ind w:left="-1701" w:righ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п. Светлый</w:t>
      </w:r>
    </w:p>
    <w:p w:rsidR="006D2E5A" w:rsidRPr="006D2E5A" w:rsidRDefault="006D2E5A" w:rsidP="006D2E5A">
      <w:pPr>
        <w:tabs>
          <w:tab w:val="left" w:pos="1701"/>
        </w:tabs>
        <w:spacing w:after="200" w:line="14" w:lineRule="atLeast"/>
        <w:ind w:left="-709" w:right="4961" w:hanging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E5A" w:rsidRPr="006D2E5A" w:rsidRDefault="000F3D98" w:rsidP="000F3D98">
      <w:pPr>
        <w:tabs>
          <w:tab w:val="left" w:pos="1701"/>
        </w:tabs>
        <w:spacing w:after="0" w:line="276" w:lineRule="auto"/>
        <w:ind w:left="-284" w:right="36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методики </w:t>
      </w:r>
      <w:r w:rsidR="006D2E5A" w:rsidRPr="006D2E5A">
        <w:rPr>
          <w:rFonts w:ascii="Times New Roman" w:eastAsia="Times New Roman" w:hAnsi="Times New Roman" w:cs="Times New Roman"/>
          <w:sz w:val="28"/>
          <w:szCs w:val="28"/>
        </w:rPr>
        <w:t>формирования местного бюджета на 202</w:t>
      </w:r>
      <w:r w:rsidR="006D2E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2E5A" w:rsidRPr="006D2E5A">
        <w:rPr>
          <w:rFonts w:ascii="Times New Roman" w:eastAsia="Times New Roman" w:hAnsi="Times New Roman" w:cs="Times New Roman"/>
          <w:sz w:val="28"/>
          <w:szCs w:val="28"/>
        </w:rPr>
        <w:t xml:space="preserve"> год и  плановый период 202</w:t>
      </w:r>
      <w:r w:rsidR="006D2E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2E5A" w:rsidRPr="006D2E5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D2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5A" w:rsidRPr="006D2E5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D2E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2E5A" w:rsidRPr="006D2E5A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6D2E5A" w:rsidRPr="006D2E5A" w:rsidRDefault="006D2E5A" w:rsidP="006D2E5A">
      <w:pPr>
        <w:tabs>
          <w:tab w:val="left" w:pos="1701"/>
        </w:tabs>
        <w:spacing w:after="0" w:line="276" w:lineRule="auto"/>
        <w:ind w:left="-284" w:right="4961"/>
        <w:rPr>
          <w:rFonts w:ascii="Times New Roman" w:eastAsia="Times New Roman" w:hAnsi="Times New Roman" w:cs="Times New Roman"/>
          <w:sz w:val="28"/>
          <w:szCs w:val="28"/>
        </w:rPr>
      </w:pPr>
    </w:p>
    <w:p w:rsidR="006D2E5A" w:rsidRPr="006D2E5A" w:rsidRDefault="006D2E5A" w:rsidP="000F3D98">
      <w:pPr>
        <w:tabs>
          <w:tab w:val="left" w:pos="1701"/>
        </w:tabs>
        <w:spacing w:after="0" w:line="14" w:lineRule="atLeast"/>
        <w:ind w:right="-14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В целях подготовки проекта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годы:</w:t>
      </w:r>
    </w:p>
    <w:p w:rsidR="006D2E5A" w:rsidRPr="006D2E5A" w:rsidRDefault="006D2E5A" w:rsidP="000F3D98">
      <w:pPr>
        <w:numPr>
          <w:ilvl w:val="0"/>
          <w:numId w:val="1"/>
        </w:numPr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Утвердить методику формирования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6D2E5A" w:rsidRPr="006D2E5A" w:rsidRDefault="006D2E5A" w:rsidP="000F3D98">
      <w:pPr>
        <w:numPr>
          <w:ilvl w:val="0"/>
          <w:numId w:val="1"/>
        </w:numPr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6D2E5A" w:rsidRPr="006D2E5A" w:rsidRDefault="006D2E5A" w:rsidP="000F3D98">
      <w:pPr>
        <w:numPr>
          <w:ilvl w:val="0"/>
          <w:numId w:val="1"/>
        </w:numPr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6D2E5A" w:rsidRPr="006D2E5A" w:rsidRDefault="006D2E5A" w:rsidP="006D2E5A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6D2E5A" w:rsidRPr="006D2E5A" w:rsidRDefault="006D2E5A" w:rsidP="006D2E5A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6D2E5A" w:rsidRPr="006D2E5A" w:rsidRDefault="006D2E5A" w:rsidP="006D2E5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6D2E5A" w:rsidRDefault="006D2E5A" w:rsidP="006D2E5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E5A" w:rsidRPr="006D2E5A" w:rsidRDefault="006D2E5A" w:rsidP="006D2E5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Светлый сельсовет: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>Бочкарев Н.И.</w:t>
      </w:r>
    </w:p>
    <w:p w:rsidR="006D2E5A" w:rsidRPr="006D2E5A" w:rsidRDefault="006D2E5A" w:rsidP="006D2E5A">
      <w:pPr>
        <w:spacing w:after="200" w:line="276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D2E5A" w:rsidRPr="006D2E5A" w:rsidRDefault="006D2E5A" w:rsidP="006D2E5A">
      <w:pPr>
        <w:spacing w:after="200" w:line="276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D2E5A" w:rsidRPr="006D2E5A" w:rsidRDefault="006D2E5A" w:rsidP="006D2E5A">
      <w:pPr>
        <w:spacing w:after="200" w:line="276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D2E5A" w:rsidRPr="006D2E5A" w:rsidRDefault="006D2E5A" w:rsidP="006D2E5A">
      <w:pPr>
        <w:spacing w:after="200" w:line="276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D2E5A" w:rsidRPr="006D2E5A" w:rsidRDefault="006D2E5A" w:rsidP="006D2E5A">
      <w:pPr>
        <w:spacing w:after="200" w:line="276" w:lineRule="auto"/>
        <w:ind w:left="-709"/>
        <w:rPr>
          <w:rFonts w:ascii="Times New Roman" w:eastAsia="Times New Roman" w:hAnsi="Times New Roman" w:cs="Times New Roman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E5A">
        <w:rPr>
          <w:rFonts w:ascii="Times New Roman" w:eastAsia="Times New Roman" w:hAnsi="Times New Roman" w:cs="Times New Roman"/>
        </w:rPr>
        <w:t>Разослано: в дело, прокуратуру, бухгалтерию</w:t>
      </w:r>
    </w:p>
    <w:p w:rsidR="006D2E5A" w:rsidRPr="006D2E5A" w:rsidRDefault="006D2E5A" w:rsidP="006D2E5A">
      <w:pPr>
        <w:spacing w:after="200" w:line="276" w:lineRule="auto"/>
        <w:ind w:left="-709"/>
        <w:rPr>
          <w:rFonts w:ascii="Times New Roman" w:eastAsia="Times New Roman" w:hAnsi="Times New Roman" w:cs="Times New Roman"/>
        </w:rPr>
      </w:pPr>
    </w:p>
    <w:p w:rsidR="006D2E5A" w:rsidRPr="006D2E5A" w:rsidRDefault="006D2E5A" w:rsidP="006D2E5A">
      <w:pPr>
        <w:spacing w:after="200" w:line="276" w:lineRule="auto"/>
        <w:ind w:left="-709"/>
        <w:rPr>
          <w:rFonts w:ascii="Times New Roman" w:eastAsia="Times New Roman" w:hAnsi="Times New Roman" w:cs="Times New Roman"/>
        </w:rPr>
      </w:pPr>
    </w:p>
    <w:p w:rsidR="006D2E5A" w:rsidRPr="006D2E5A" w:rsidRDefault="006D2E5A" w:rsidP="006D2E5A">
      <w:pPr>
        <w:spacing w:after="0" w:line="240" w:lineRule="auto"/>
        <w:ind w:left="5387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                                       к постановлению</w:t>
      </w:r>
    </w:p>
    <w:p w:rsidR="006D2E5A" w:rsidRPr="000F3D98" w:rsidRDefault="006D2E5A" w:rsidP="006D2E5A">
      <w:pPr>
        <w:spacing w:after="0" w:line="240" w:lineRule="auto"/>
        <w:ind w:left="5387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D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F3D98" w:rsidRPr="000F3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09.11.2021  № 86</w:t>
      </w:r>
      <w:r w:rsidRPr="000F3D9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D2E5A" w:rsidRPr="006D2E5A" w:rsidRDefault="006D2E5A" w:rsidP="006D2E5A">
      <w:pPr>
        <w:spacing w:after="0" w:line="240" w:lineRule="auto"/>
        <w:ind w:left="5387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</w:p>
    <w:p w:rsidR="006D2E5A" w:rsidRPr="006D2E5A" w:rsidRDefault="006D2E5A" w:rsidP="006D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бюджета Светлого сельсовета </w:t>
      </w:r>
    </w:p>
    <w:p w:rsidR="006D2E5A" w:rsidRPr="006D2E5A" w:rsidRDefault="006D2E5A" w:rsidP="006D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D2E5A" w:rsidRPr="006D2E5A" w:rsidRDefault="006D2E5A" w:rsidP="006D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формирования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</w:t>
      </w:r>
    </w:p>
    <w:p w:rsidR="006D2E5A" w:rsidRPr="006D2E5A" w:rsidRDefault="006D2E5A" w:rsidP="006D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(далее-методика)  </w:t>
      </w:r>
      <w:proofErr w:type="gramStart"/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с: </w:t>
      </w:r>
    </w:p>
    <w:p w:rsidR="006D2E5A" w:rsidRPr="006D2E5A" w:rsidRDefault="006D2E5A" w:rsidP="006D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статьей 174  Бюджетного кодекса  Российской Федерации,</w:t>
      </w:r>
    </w:p>
    <w:p w:rsidR="006D2E5A" w:rsidRPr="006D2E5A" w:rsidRDefault="006D2E5A" w:rsidP="006D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решением  Совета депутатов муниципального образования Светлый сельсовет Сакмарского района от  19.11.2013 г. № 13 «О бюджетном процессе в муниципальном образовании Светлый сельсовет Сакмарского района» с последующими изменениями от 15.11.2019 № 56;</w:t>
      </w:r>
    </w:p>
    <w:p w:rsidR="006D2E5A" w:rsidRPr="006D2E5A" w:rsidRDefault="006D2E5A" w:rsidP="006D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 программами муниципального образования Светлый сельсовет Сакмарского района;</w:t>
      </w:r>
    </w:p>
    <w:p w:rsidR="006D2E5A" w:rsidRPr="006D2E5A" w:rsidRDefault="006D2E5A" w:rsidP="006D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правовыми актами, регулирующими бюджетные правоотношения и устанавливающими расходные обязательства муниципального образования Светлый сельсовет Сакмарского района.</w:t>
      </w:r>
    </w:p>
    <w:p w:rsidR="006D2E5A" w:rsidRPr="006D2E5A" w:rsidRDefault="006D2E5A" w:rsidP="006D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 устанавливает основные подходы к формированию доходов и расходов местного бюджета на 202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 и  включает в себя разделы, определяющие порядок прогнозирования доходов  и расходов местного бюджета.</w:t>
      </w:r>
    </w:p>
    <w:p w:rsidR="006D2E5A" w:rsidRPr="006D2E5A" w:rsidRDefault="006D2E5A" w:rsidP="006D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 доходов местного бюджета</w:t>
      </w:r>
    </w:p>
    <w:p w:rsidR="006D2E5A" w:rsidRPr="006D2E5A" w:rsidRDefault="006D2E5A" w:rsidP="006D2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доходы, подлежащие зачислению в местный  бюджет, определены на основании сведений, предоставляемых главными администраторами (администраторами) доходов.</w:t>
      </w:r>
    </w:p>
    <w:p w:rsidR="006D2E5A" w:rsidRPr="006D2E5A" w:rsidRDefault="006D2E5A" w:rsidP="006D2E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в местный бюджет прогнозируются на основании:</w:t>
      </w:r>
    </w:p>
    <w:p w:rsidR="006D2E5A" w:rsidRPr="006D2E5A" w:rsidRDefault="006D2E5A" w:rsidP="006D2E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объемов межбюджетных трансфертов, распределение которых на 202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утверждено проектом областного бюджета на 202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правовыми актами Правительства Оренбургской области;</w:t>
      </w:r>
    </w:p>
    <w:p w:rsidR="006D2E5A" w:rsidRPr="006D2E5A" w:rsidRDefault="006D2E5A" w:rsidP="006D2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распределения объемов межбюджетных трансфертов в соответствии с проектом районного бюджета на 202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72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6D2E5A" w:rsidRPr="006D2E5A" w:rsidRDefault="006D2E5A" w:rsidP="006D2E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доходов местного бюджета осуществляется в тысячах рублей.</w:t>
      </w:r>
    </w:p>
    <w:p w:rsidR="006D2E5A" w:rsidRPr="006D2E5A" w:rsidRDefault="006D2E5A" w:rsidP="006D2E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Прогноз поступления налогов</w:t>
      </w:r>
    </w:p>
    <w:p w:rsidR="006D2E5A" w:rsidRPr="006D2E5A" w:rsidRDefault="006D2E5A" w:rsidP="006D2E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единого сельскохозяйственного налога; налога на имущество физических лиц; земельного налога в консолидированный бюджет Оренбургской области определены на основании сведений, представленных Межрайонной ИФНС №7 по Оренбургской области.</w:t>
      </w:r>
    </w:p>
    <w:p w:rsidR="006D2E5A" w:rsidRPr="006D2E5A" w:rsidRDefault="006D2E5A" w:rsidP="006D2E5A">
      <w:pPr>
        <w:tabs>
          <w:tab w:val="left" w:pos="675"/>
          <w:tab w:val="center" w:pos="46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пошлина  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на уровне 202</w:t>
      </w:r>
      <w:r w:rsidR="007C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</w:t>
      </w:r>
    </w:p>
    <w:p w:rsidR="006D2E5A" w:rsidRPr="006D2E5A" w:rsidRDefault="006D2E5A" w:rsidP="006D2E5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Calibri" w:eastAsia="Times New Roman" w:hAnsi="Calibri" w:cs="Calibri"/>
        </w:rPr>
        <w:t xml:space="preserve"> </w:t>
      </w:r>
      <w:r w:rsidRPr="006D2E5A">
        <w:rPr>
          <w:rFonts w:ascii="Calibri" w:eastAsia="Times New Roman" w:hAnsi="Calibri" w:cs="Calibri"/>
        </w:rPr>
        <w:tab/>
      </w:r>
    </w:p>
    <w:p w:rsidR="006D2E5A" w:rsidRPr="006D2E5A" w:rsidRDefault="006D2E5A" w:rsidP="006D2E5A">
      <w:pPr>
        <w:spacing w:after="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>. Планирование бюджетных ассигнований местного бюджета.</w:t>
      </w:r>
    </w:p>
    <w:p w:rsidR="006D2E5A" w:rsidRPr="006D2E5A" w:rsidRDefault="006D2E5A" w:rsidP="006D2E5A">
      <w:pPr>
        <w:spacing w:after="40" w:line="276" w:lineRule="auto"/>
        <w:rPr>
          <w:rFonts w:ascii="Calibri" w:eastAsia="Times New Roman" w:hAnsi="Calibri" w:cs="Calibri"/>
        </w:rPr>
      </w:pPr>
    </w:p>
    <w:p w:rsidR="006D2E5A" w:rsidRPr="006D2E5A" w:rsidRDefault="006D2E5A" w:rsidP="006D2E5A">
      <w:pPr>
        <w:widowControl w:val="0"/>
        <w:autoSpaceDE w:val="0"/>
        <w:autoSpaceDN w:val="0"/>
        <w:adjustRightInd w:val="0"/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бюджетных ассигнований местного бюджета осуществляется  в соответствии с нормативными правовыми актами федерального, регионального и местного уровней, регулирующими бюджетные правоотношения, в том числе актами, устанавливающими расходные обязательства муниципального образования Светлый сельсовет.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предельных расчетных объемов  бюджетных ассигнований на 202</w:t>
      </w:r>
      <w:r w:rsidR="007C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и плановый период 202</w:t>
      </w:r>
      <w:r w:rsidR="007C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C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плановый период) производится исходя из прогнозируемого объема налоговых  и неналоговых  доходов  местного бюджета, дотации на выравнивание  бюджетной  обеспеченности, дотации на поддержку мер по обеспечению сбалансированности бюджетов, субвенции на осуществление первичного воинского учета на территориях, где отсутствуют военные комиссариаты. 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Предельные объемы бюджетных ассигнований на исполнение расходных обязательств Светлого сельсовета, как главного распорядителя средств местного бюджета, определяются исходя из объемов бюджетных ассигнований, утвержденных решением  Совета депутатов Светлого сельсовета </w:t>
      </w:r>
      <w:r w:rsidRPr="003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на 202</w:t>
      </w:r>
      <w:r w:rsidR="00CD3368" w:rsidRPr="003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CD3368" w:rsidRPr="003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D3368" w:rsidRPr="003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годов" в действующей редакции с корректировкой с учетом особенностей формирования бюджетных ассигнований  и добавления к ним параметров 202</w:t>
      </w:r>
      <w:r w:rsidR="00CD3368" w:rsidRPr="003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Бюджетные ассигнования планируются в разрезе кодов ведомств, разделов, подразделов,  целевых статей, вида расходов, дополнительной  классификации (тип средств, КОСГУ, </w:t>
      </w:r>
      <w:proofErr w:type="spellStart"/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субКОСГУ</w:t>
      </w:r>
      <w:proofErr w:type="spellEnd"/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бюджетных ассигнований учитываются расходы, предусмотренные  муниципальными программами и проектами муниципальных программ, разработанными в соответствии с Порядком формирования, реализации и проведения оценки эффективности реализации муниципальных программ и  планируемыми к реализации  в  202</w:t>
      </w:r>
      <w:r w:rsidR="00CD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плановом периоде.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непрограммным расходам местного бюджета в 202</w:t>
      </w:r>
      <w:r w:rsidR="00CD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плановом периоде относятся: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расходы, осуществляемые  за счёт средств резервного фонда.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бюджетных ассигнований производится инвентаризация бюджетных обязательств в целях исключения необязательных в текущей ситуации затрат, определения приоритетов в расходовании бюджетных средств, приведения расходов местного  бюджета в соответствие с бюджетным законодательством.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бюджетных ассигнований, источником финансирования которых являются  безвозмездные поступления, предоставляемые из областного бюджета, осуществляется на основе проекта Закона Оренбургской области «Об областном бюджете на 202</w:t>
      </w:r>
      <w:r w:rsidR="00CD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CD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D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годов», на основании  прогнозных данных ИМТ, представленных  главным распорядителем средств районного бюджета с приложением  соответствующих методик.  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расходных обязательств на 202</w:t>
      </w:r>
      <w:r w:rsidR="00CD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определяется главным  распорядителем  средств местного бюджета  с выделением ассигнований на исполнение действующих и  принимаемых обязательств.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Вносимые главным распорядителем средств местного бюджета бюджетные заявки должны быть подкреплены обоснованиями, подтверждены расчетами. 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 на исполнение принимаемых обязательств, включаются в проект местного бюджета после обеспечения источниками финансирования бюджетных ассигнований на исполнение действующих расходных обязательств.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бюджетных заявок на 202</w:t>
      </w:r>
      <w:r w:rsidR="00CD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учитывается следующее:  в полном объёме планируются ассигнования </w:t>
      </w:r>
      <w:proofErr w:type="gramStart"/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заработную плату и начисления на оплату труда;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оплату коммунальных услуг;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оплату услуг связи;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уплату налогов, сборов и иных платежей в бюджет;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публичные нормативные обязательства.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Затраты на уплату налога на имущество, транспортного и земельного налогов рассчитываются иным методом в соответствии с налоговым законодательством.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бюджетных ассигнований на финансовое обеспечение материальных затрат определяется с учетом планируемых закупок на очередной финансовый год и плановый период в соответствии с требованиями существующего законодательства.</w:t>
      </w:r>
    </w:p>
    <w:p w:rsidR="006D2E5A" w:rsidRPr="006D2E5A" w:rsidRDefault="006D2E5A" w:rsidP="006D2E5A">
      <w:pPr>
        <w:spacing w:after="20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Отсутствие необходимой нормативной правовой базы для осуществления бюджетных расходов (за исключением расходов по муниципальным программам) является основанием для исключения (непринятия к рассмотрению) их из бюджетных заявок на 202</w:t>
      </w:r>
      <w:r w:rsidR="001B3A6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1B3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B3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B3A6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годов. Вновь принимаемые обязательства должны быть оформлены муниципальными правовыми актами в соответствии с требованиями  статьи 86 Бюджетного кодекса Российской Федерации.</w:t>
      </w:r>
    </w:p>
    <w:p w:rsidR="006D2E5A" w:rsidRPr="006D2E5A" w:rsidRDefault="006D2E5A" w:rsidP="006D2E5A">
      <w:pPr>
        <w:spacing w:after="4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526"/>
      <w:bookmarkEnd w:id="0"/>
      <w:r w:rsidRPr="006D2E5A">
        <w:rPr>
          <w:rFonts w:ascii="Times New Roman" w:eastAsia="Times New Roman" w:hAnsi="Times New Roman" w:cs="Times New Roman"/>
          <w:bCs/>
          <w:sz w:val="28"/>
          <w:szCs w:val="28"/>
        </w:rPr>
        <w:t>Объемы бюджетных ассигнований на реализацию мероприятий муниципальных программ планируются с учетом предполагаемых изменений в муниципальные программы, направленных на достижение значений индикативных показателей.</w:t>
      </w:r>
    </w:p>
    <w:p w:rsidR="006D2E5A" w:rsidRPr="006D2E5A" w:rsidRDefault="006D2E5A" w:rsidP="006D2E5A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оптимизации расходов местного бюджета является сокращение расходов на закупку товаров, работ и услуг для муниципальных нужд.</w:t>
      </w:r>
    </w:p>
    <w:p w:rsidR="006D2E5A" w:rsidRPr="006D2E5A" w:rsidRDefault="006D2E5A" w:rsidP="006D2E5A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объемы бюджетных ассигнований на исполнение расходных обязательств МО Светлый сельсовет на 202</w:t>
      </w:r>
      <w:r w:rsidR="001B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определяются исходя из единых для всех субъектов бюджетного планирования подходов к формированию расходов местного бюджета с учетом следующих особенностей:</w:t>
      </w:r>
    </w:p>
    <w:p w:rsidR="006D2E5A" w:rsidRPr="006D2E5A" w:rsidRDefault="006D2E5A" w:rsidP="006D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7087"/>
      </w:tblGrid>
      <w:tr w:rsidR="006D2E5A" w:rsidRPr="006D2E5A" w:rsidTr="00E96F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расходов бюджета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расходов бюджета</w:t>
            </w:r>
          </w:p>
        </w:tc>
      </w:tr>
      <w:tr w:rsidR="006D2E5A" w:rsidRPr="006D2E5A" w:rsidTr="00E96F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Оплата  труда работников      органов местного самоуправления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планируются исходя из предельной численности работников органов местного самоуправления, утвержденной нормативными актами МО Светлый сельсовет, и условий оплаты труда, установленных решениями  Совета депутатов  Светлый сельсовет в действующих редакциях. При расчете ф</w:t>
            </w:r>
            <w:r w:rsidRPr="006D2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онда оплаты труда учитывается   также  экономия в связи с выплатой пособий по временной нетрудоспособности и наличия вакантных должностей, индексация окладов  муниципальных служащих </w:t>
            </w:r>
            <w:r w:rsidRPr="003B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 октября 202</w:t>
            </w:r>
            <w:r w:rsidR="003B6E3C" w:rsidRPr="003B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B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</w:t>
            </w:r>
            <w:r w:rsidRPr="006D2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уплата  страховых взносов в государственные внебюджетные фонды в размере 30,2 процента. </w:t>
            </w:r>
          </w:p>
        </w:tc>
      </w:tr>
      <w:tr w:rsidR="006D2E5A" w:rsidRPr="006D2E5A" w:rsidTr="00E96F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выплаты работникам муниципальных казенных учреждений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планируются на повышение квалификации, профессиональную переподготовку работников, установленные законодательством в рамках муниципальной программы, сокращение  количества командировок, нормативных актов, регламентирующих  выплаты компенсаций.</w:t>
            </w:r>
          </w:p>
        </w:tc>
      </w:tr>
      <w:tr w:rsidR="006D2E5A" w:rsidRPr="006D2E5A" w:rsidTr="00E96F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МО Светлый сельсовет, в том числе по оказанию муниципальных услуг (выполнению работ) физическим и (или) юридическим лицам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планируются исходя из закрепленных за казенным учреждением функций, в том числе по оказанию муниципальных услуг (работ) физическим и юридическим лицам.</w:t>
            </w:r>
          </w:p>
          <w:p w:rsidR="006D2E5A" w:rsidRPr="006D2E5A" w:rsidRDefault="006D2E5A" w:rsidP="006D2E5A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расчете фонда оплаты труда отдельным категориям работников учитывается МРОТ в сумме </w:t>
            </w:r>
            <w:r w:rsidR="0013626B" w:rsidRPr="003B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15660</w:t>
            </w: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с учетом выплаты уральского коэффициента, уплата страховых взносов  в государственные внебюджетные фонды в размере 30,2 процента. </w:t>
            </w:r>
          </w:p>
        </w:tc>
      </w:tr>
      <w:tr w:rsidR="006D2E5A" w:rsidRPr="006D2E5A" w:rsidTr="00E96F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6D2E5A" w:rsidRDefault="006D2E5A" w:rsidP="006D2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4.Формирование резервного фонда администрации Светлого сельсовета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A" w:rsidRPr="003B6E3C" w:rsidRDefault="006D2E5A" w:rsidP="006D2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со статьей 81 Бюджетного кодекса Российской Федерации</w:t>
            </w:r>
          </w:p>
        </w:tc>
      </w:tr>
    </w:tbl>
    <w:p w:rsidR="006D2E5A" w:rsidRPr="006D2E5A" w:rsidRDefault="006D2E5A" w:rsidP="006D2E5A">
      <w:pPr>
        <w:spacing w:after="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5A" w:rsidRPr="006D2E5A" w:rsidRDefault="006D2E5A" w:rsidP="006D2E5A">
      <w:pPr>
        <w:spacing w:after="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D2E5A">
        <w:rPr>
          <w:rFonts w:ascii="Times New Roman" w:eastAsia="Times New Roman" w:hAnsi="Times New Roman" w:cs="Times New Roman"/>
          <w:sz w:val="28"/>
          <w:szCs w:val="28"/>
        </w:rPr>
        <w:t xml:space="preserve"> Условно утвержденные расходы на 2022 и 2023 годы планируются в соответствии с существующим законодательством.</w:t>
      </w:r>
    </w:p>
    <w:p w:rsidR="006D2E5A" w:rsidRPr="006D2E5A" w:rsidRDefault="006D2E5A" w:rsidP="006D2E5A">
      <w:pPr>
        <w:spacing w:after="200" w:line="276" w:lineRule="auto"/>
        <w:rPr>
          <w:rFonts w:ascii="Calibri" w:eastAsia="Times New Roman" w:hAnsi="Calibri" w:cs="Times New Roman"/>
        </w:rPr>
      </w:pPr>
    </w:p>
    <w:p w:rsidR="006D2E5A" w:rsidRPr="006D2E5A" w:rsidRDefault="006D2E5A" w:rsidP="006D2E5A">
      <w:pPr>
        <w:spacing w:after="200" w:line="276" w:lineRule="auto"/>
        <w:rPr>
          <w:rFonts w:ascii="Calibri" w:eastAsia="Times New Roman" w:hAnsi="Calibri" w:cs="Calibri"/>
        </w:rPr>
      </w:pPr>
    </w:p>
    <w:p w:rsidR="006D2E5A" w:rsidRDefault="006D2E5A"/>
    <w:sectPr w:rsidR="006D2E5A" w:rsidSect="0072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47561"/>
    <w:multiLevelType w:val="hybridMultilevel"/>
    <w:tmpl w:val="5CFE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D2E5A"/>
    <w:rsid w:val="000F3D98"/>
    <w:rsid w:val="0013626B"/>
    <w:rsid w:val="001B3A6C"/>
    <w:rsid w:val="003B6E3C"/>
    <w:rsid w:val="00562B9E"/>
    <w:rsid w:val="006A4C9E"/>
    <w:rsid w:val="006D2E5A"/>
    <w:rsid w:val="007C72E1"/>
    <w:rsid w:val="008416C5"/>
    <w:rsid w:val="00CD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Носов</dc:creator>
  <cp:keywords/>
  <dc:description/>
  <cp:lastModifiedBy>adm</cp:lastModifiedBy>
  <cp:revision>3</cp:revision>
  <dcterms:created xsi:type="dcterms:W3CDTF">2021-11-13T08:59:00Z</dcterms:created>
  <dcterms:modified xsi:type="dcterms:W3CDTF">2021-11-15T03:40:00Z</dcterms:modified>
</cp:coreProperties>
</file>